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292B" w14:textId="02F1B047" w:rsidR="0073225A" w:rsidRPr="0073225A" w:rsidRDefault="0073225A" w:rsidP="0073225A">
      <w:pPr>
        <w:rPr>
          <w:rFonts w:ascii="Times New Roman" w:hAnsi="Times New Roman"/>
          <w:sz w:val="56"/>
          <w:szCs w:val="56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C20D3B" wp14:editId="1F391C48">
            <wp:simplePos x="0" y="0"/>
            <wp:positionH relativeFrom="column">
              <wp:posOffset>127000</wp:posOffset>
            </wp:positionH>
            <wp:positionV relativeFrom="paragraph">
              <wp:posOffset>-729615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Snell Roundhand" w:hAnsi="Snell Roundhand"/>
          <w:b/>
          <w:sz w:val="56"/>
          <w:szCs w:val="56"/>
        </w:rPr>
        <w:t>Revelation</w:t>
      </w:r>
    </w:p>
    <w:p w14:paraId="0E0D834A" w14:textId="180B1F41" w:rsidR="00000000" w:rsidRDefault="0073225A" w:rsidP="0073225A">
      <w:pPr>
        <w:jc w:val="center"/>
        <w:rPr>
          <w:rFonts w:ascii="Cambria" w:eastAsia="MS Mincho" w:hAnsi="Cambria" w:cs="Arial"/>
          <w:b/>
          <w:lang w:eastAsia="en-US"/>
        </w:rPr>
      </w:pP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 w:rsidR="00C9361C">
        <w:rPr>
          <w:rFonts w:ascii="Cambria" w:eastAsia="MS Mincho" w:hAnsi="Cambria" w:cs="Arial"/>
          <w:b/>
          <w:lang w:eastAsia="en-US"/>
        </w:rPr>
        <w:t>STARS</w:t>
      </w:r>
      <w:r w:rsidR="00A70B7B">
        <w:rPr>
          <w:rFonts w:ascii="Cambria" w:eastAsia="MS Mincho" w:hAnsi="Cambria" w:cs="Arial"/>
          <w:b/>
          <w:lang w:eastAsia="en-US"/>
        </w:rPr>
        <w:t>/MIGHTY MEN</w:t>
      </w:r>
    </w:p>
    <w:p w14:paraId="14E6FA5C" w14:textId="164F7B0C" w:rsidR="0073225A" w:rsidRDefault="0073225A" w:rsidP="0073225A">
      <w:pPr>
        <w:jc w:val="center"/>
        <w:rPr>
          <w:rFonts w:ascii="Cambria" w:eastAsia="MS Mincho" w:hAnsi="Cambria" w:cs="Arial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343C" wp14:editId="0E50901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6E4A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26.8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" strokecolor="#212934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</w:p>
    <w:p w14:paraId="48D85D1C" w14:textId="77777777" w:rsidR="00C9361C" w:rsidRDefault="00C9361C" w:rsidP="00C9361C">
      <w:pPr>
        <w:rPr>
          <w:rFonts w:ascii="Cambria" w:eastAsia="MS Mincho" w:hAnsi="Cambria" w:cs="Arial"/>
          <w:b/>
          <w:sz w:val="28"/>
          <w:szCs w:val="28"/>
          <w:lang w:eastAsia="en-US"/>
        </w:rPr>
      </w:pPr>
    </w:p>
    <w:p w14:paraId="38DF0A3E" w14:textId="5296B9A3" w:rsidR="00C9361C" w:rsidRPr="005F0A57" w:rsidRDefault="00C9361C" w:rsidP="005F0A57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 w:rsidRPr="00B232A1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Rev. 1:20</w:t>
      </w:r>
      <w:r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ab/>
      </w:r>
      <w:r w:rsidR="005F0A57" w:rsidRPr="005F0A57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20 </w:t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>The </w:t>
      </w:r>
      <w:r w:rsidR="005F0A57" w:rsidRPr="005F0A57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[</w:t>
      </w:r>
      <w:hyperlink r:id="rId5" w:anchor="fen-NKJV-30718a" w:tooltip="See footnote a" w:history="1">
        <w:r w:rsidR="005F0A57" w:rsidRPr="005F0A57">
          <w:rPr>
            <w:rStyle w:val="Hyperlink"/>
            <w:rFonts w:asciiTheme="majorBidi" w:eastAsia="MS Mincho" w:hAnsiTheme="majorBidi" w:cstheme="majorBidi"/>
            <w:sz w:val="20"/>
            <w:szCs w:val="20"/>
            <w:vertAlign w:val="superscript"/>
            <w:lang w:eastAsia="en-US"/>
          </w:rPr>
          <w:t>a</w:t>
        </w:r>
      </w:hyperlink>
      <w:r w:rsidR="005F0A57" w:rsidRPr="005F0A57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]</w:t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mystery of the seven stars which you saw in My right hand, and the seven golden </w:t>
      </w:r>
      <w:r w:rsidR="005F0A57" w:rsidRPr="005F0A57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lampstands</w:t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>: The seven stars are the </w:t>
      </w:r>
      <w:r w:rsidR="005F0A57" w:rsidRPr="005F0A57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[</w:t>
      </w:r>
      <w:hyperlink r:id="rId6" w:anchor="fen-NKJV-30718b" w:tooltip="See footnote b" w:history="1">
        <w:r w:rsidR="005F0A57" w:rsidRPr="005F0A57">
          <w:rPr>
            <w:rStyle w:val="Hyperlink"/>
            <w:rFonts w:asciiTheme="majorBidi" w:eastAsia="MS Mincho" w:hAnsiTheme="majorBidi" w:cstheme="majorBidi"/>
            <w:sz w:val="20"/>
            <w:szCs w:val="20"/>
            <w:vertAlign w:val="superscript"/>
            <w:lang w:eastAsia="en-US"/>
          </w:rPr>
          <w:t>b</w:t>
        </w:r>
      </w:hyperlink>
      <w:r w:rsidR="005F0A57" w:rsidRPr="005F0A57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]</w:t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>angels of the seven churches, and the seven lampstands </w:t>
      </w:r>
      <w:r w:rsidR="005F0A57" w:rsidRPr="005F0A57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[</w:t>
      </w:r>
      <w:hyperlink r:id="rId7" w:anchor="fen-NKJV-30718c" w:tooltip="See footnote c" w:history="1">
        <w:r w:rsidR="005F0A57" w:rsidRPr="005F0A57">
          <w:rPr>
            <w:rStyle w:val="Hyperlink"/>
            <w:rFonts w:asciiTheme="majorBidi" w:eastAsia="MS Mincho" w:hAnsiTheme="majorBidi" w:cstheme="majorBidi"/>
            <w:sz w:val="20"/>
            <w:szCs w:val="20"/>
            <w:vertAlign w:val="superscript"/>
            <w:lang w:eastAsia="en-US"/>
          </w:rPr>
          <w:t>c</w:t>
        </w:r>
      </w:hyperlink>
      <w:r w:rsidR="005F0A57" w:rsidRPr="005F0A57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]</w:t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>which you saw are the seven churches.</w:t>
      </w:r>
    </w:p>
    <w:p w14:paraId="36B8B16D" w14:textId="77777777" w:rsidR="005F0A57" w:rsidRPr="005F0A57" w:rsidRDefault="005F0A57" w:rsidP="005F0A57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036BEA8C" w14:textId="30B266DC" w:rsidR="00C9361C" w:rsidRPr="005F0A57" w:rsidRDefault="00C9361C" w:rsidP="005F0A57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 w:rsidRPr="00B232A1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Rev. 12:1</w:t>
      </w:r>
      <w:r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ab/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>Now a great sign appeared in heaven: a woman clothed with the sun, with the moon under her feet, and on her head a garland of twelve stars. </w:t>
      </w:r>
      <w:r w:rsidR="005F0A57" w:rsidRPr="005F0A57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2 </w:t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>Then being with child, she cried out in labor and in pain to give birth.</w:t>
      </w:r>
    </w:p>
    <w:p w14:paraId="672F4E85" w14:textId="77777777" w:rsidR="00C9361C" w:rsidRPr="005F0A57" w:rsidRDefault="00C9361C" w:rsidP="00C9361C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21513AEE" w14:textId="62ED8F84" w:rsidR="00A70B7B" w:rsidRPr="00B232A1" w:rsidRDefault="00C9361C" w:rsidP="005F0A57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 w:rsidRPr="00B232A1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Rev. 12:4</w:t>
      </w:r>
      <w:r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ab/>
      </w:r>
      <w:r w:rsidR="005F0A57" w:rsidRPr="005F0A57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3 </w:t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And another sign appeared in heaven: behold, a great, fiery red dragon </w:t>
      </w:r>
      <w:r w:rsidR="005F0A57" w:rsidRPr="00B232A1">
        <w:rPr>
          <w:rFonts w:asciiTheme="majorBidi" w:eastAsia="MS Mincho" w:hAnsiTheme="majorBidi" w:cstheme="majorBidi"/>
          <w:sz w:val="20"/>
          <w:szCs w:val="20"/>
          <w:lang w:eastAsia="en-US"/>
        </w:rPr>
        <w:t>having seven heads and ten horns, and seven diadems on his heads. </w:t>
      </w:r>
      <w:r w:rsidR="005F0A57" w:rsidRPr="00B232A1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4 </w:t>
      </w:r>
      <w:r w:rsidR="005F0A57" w:rsidRPr="00B232A1">
        <w:rPr>
          <w:rFonts w:asciiTheme="majorBidi" w:eastAsia="MS Mincho" w:hAnsiTheme="majorBidi" w:cstheme="majorBidi"/>
          <w:sz w:val="20"/>
          <w:szCs w:val="20"/>
          <w:lang w:eastAsia="en-US"/>
        </w:rPr>
        <w:t>His tail drew a third of the stars of heaven and threw them to the earth.</w:t>
      </w:r>
    </w:p>
    <w:p w14:paraId="6BE27938" w14:textId="77777777" w:rsidR="00A70B7B" w:rsidRPr="005F0A57" w:rsidRDefault="00A70B7B" w:rsidP="00C9361C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49CED0AE" w14:textId="2629BB63" w:rsidR="00A70B7B" w:rsidRPr="005F0A57" w:rsidRDefault="00A70B7B" w:rsidP="005F0A57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 w:rsidRPr="00B232A1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Rev. 9:1</w:t>
      </w:r>
      <w:r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ab/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>Then the fifth angel sounded: And I saw a star fallen from heaven to the earth. To him was given the key to the </w:t>
      </w:r>
      <w:r w:rsidR="005F0A57" w:rsidRPr="005F0A57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[</w:t>
      </w:r>
      <w:hyperlink r:id="rId8" w:anchor="fen-NKJV-30842a" w:tooltip="See footnote a" w:history="1">
        <w:r w:rsidR="005F0A57" w:rsidRPr="005F0A57">
          <w:rPr>
            <w:rStyle w:val="Hyperlink"/>
            <w:rFonts w:asciiTheme="majorBidi" w:eastAsia="MS Mincho" w:hAnsiTheme="majorBidi" w:cstheme="majorBidi"/>
            <w:sz w:val="20"/>
            <w:szCs w:val="20"/>
            <w:vertAlign w:val="superscript"/>
            <w:lang w:eastAsia="en-US"/>
          </w:rPr>
          <w:t>a</w:t>
        </w:r>
      </w:hyperlink>
      <w:r w:rsidR="005F0A57" w:rsidRPr="005F0A57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]</w:t>
      </w:r>
      <w:r w:rsidR="005F0A57" w:rsidRPr="00B232A1">
        <w:rPr>
          <w:rFonts w:asciiTheme="majorBidi" w:eastAsia="MS Mincho" w:hAnsiTheme="majorBidi" w:cstheme="majorBidi"/>
          <w:sz w:val="20"/>
          <w:szCs w:val="20"/>
          <w:lang w:eastAsia="en-US"/>
        </w:rPr>
        <w:t>bottomless pit. </w:t>
      </w:r>
      <w:r w:rsidR="005F0A57" w:rsidRPr="00B232A1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2 </w:t>
      </w:r>
      <w:r w:rsidR="005F0A57" w:rsidRPr="00B232A1">
        <w:rPr>
          <w:rFonts w:asciiTheme="majorBidi" w:eastAsia="MS Mincho" w:hAnsiTheme="majorBidi" w:cstheme="majorBidi"/>
          <w:sz w:val="20"/>
          <w:szCs w:val="20"/>
          <w:lang w:eastAsia="en-US"/>
        </w:rPr>
        <w:t>And</w:t>
      </w:r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 he opened the bottomless pit, and smoke arose out of the pit like the smoke of a great furnace. </w:t>
      </w:r>
      <w:proofErr w:type="gramStart"/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>So</w:t>
      </w:r>
      <w:proofErr w:type="gramEnd"/>
      <w:r w:rsidR="005F0A57" w:rsidRPr="005F0A57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 the sun and the air were darkened because of the smoke of the pit. </w:t>
      </w:r>
    </w:p>
    <w:p w14:paraId="4F6DA068" w14:textId="77777777" w:rsidR="00A70B7B" w:rsidRPr="005F0A57" w:rsidRDefault="00A70B7B" w:rsidP="00C9361C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5AC665AE" w14:textId="2F3830C2" w:rsidR="00A70B7B" w:rsidRPr="005F0A57" w:rsidRDefault="00A70B7B" w:rsidP="00C9361C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sectPr w:rsidR="00A70B7B" w:rsidRPr="005F0A57" w:rsidSect="00B95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5A"/>
    <w:rsid w:val="00067336"/>
    <w:rsid w:val="005F0A57"/>
    <w:rsid w:val="0073225A"/>
    <w:rsid w:val="00736063"/>
    <w:rsid w:val="008936B5"/>
    <w:rsid w:val="008F7C12"/>
    <w:rsid w:val="009D2C1A"/>
    <w:rsid w:val="00A70B7B"/>
    <w:rsid w:val="00B232A1"/>
    <w:rsid w:val="00B95A6E"/>
    <w:rsid w:val="00C9361C"/>
    <w:rsid w:val="00E803D3"/>
    <w:rsid w:val="00E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95D3"/>
  <w14:defaultImageDpi w14:val="32767"/>
  <w15:chartTrackingRefBased/>
  <w15:docId w15:val="{4D66EA47-6F2E-574D-BEE6-75AD2183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0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evelation+9%3A1-10&amp;version=NKJ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Revelation+1%3A20&amp;version=NKJ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Revelation+1%3A20&amp;version=NKJV" TargetMode="External"/><Relationship Id="rId5" Type="http://schemas.openxmlformats.org/officeDocument/2006/relationships/hyperlink" Target="https://www.biblegateway.com/passage/?search=Revelation+1%3A20&amp;version=NKJ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Kramer</dc:creator>
  <cp:keywords/>
  <dc:description/>
  <cp:lastModifiedBy>Deana Cerniglia</cp:lastModifiedBy>
  <cp:revision>5</cp:revision>
  <dcterms:created xsi:type="dcterms:W3CDTF">2023-04-15T17:28:00Z</dcterms:created>
  <dcterms:modified xsi:type="dcterms:W3CDTF">2025-10-26T17:55:00Z</dcterms:modified>
</cp:coreProperties>
</file>